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C2F" w:rsidRPr="00AF6C2F" w:rsidRDefault="00D602FB" w:rsidP="00AF6C2F">
      <w:pPr>
        <w:pStyle w:val="a3"/>
        <w:shd w:val="clear" w:color="auto" w:fill="FFFFFF"/>
        <w:spacing w:before="225" w:beforeAutospacing="0" w:after="150" w:afterAutospacing="0"/>
        <w:jc w:val="both"/>
        <w:rPr>
          <w:rFonts w:ascii="HelveticaNeueCyr-Roman" w:hAnsi="HelveticaNeueCyr-Roman"/>
          <w:color w:val="3A3A3A"/>
          <w:sz w:val="28"/>
          <w:szCs w:val="28"/>
        </w:rPr>
      </w:pPr>
      <w:r w:rsidRPr="00D602FB">
        <w:rPr>
          <w:rFonts w:ascii="HelveticaNeueCyr-Roman" w:hAnsi="HelveticaNeueCyr-Roman"/>
          <w:color w:val="3A3A3A"/>
          <w:sz w:val="28"/>
          <w:szCs w:val="28"/>
        </w:rPr>
        <w:drawing>
          <wp:inline distT="0" distB="0" distL="0" distR="0">
            <wp:extent cx="3095625" cy="2324100"/>
            <wp:effectExtent l="0" t="0" r="9525" b="0"/>
            <wp:docPr id="1" name="Рисунок 1" descr="https://court.gov.ua/img/news/884416_new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urt.gov.ua/img/news/884416_news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8 лютого 2020 року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набув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чинності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Закон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України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від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 </w:t>
      </w:r>
      <w:hyperlink r:id="rId5" w:history="1"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15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січня</w:t>
        </w:r>
        <w:proofErr w:type="spellEnd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 2020 року № 460-ІХ </w:t>
        </w:r>
      </w:hyperlink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«Про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внесення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змін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до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Господарського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процесуального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кодексу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України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,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Цивільного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процесуального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кодексу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України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, Кодексу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адміністративного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судочинства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України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щодо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вдосконалення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порядку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розгляду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>судових</w:t>
      </w:r>
      <w:proofErr w:type="spellEnd"/>
      <w:r w:rsidR="00AF6C2F" w:rsidRPr="00AF6C2F">
        <w:rPr>
          <w:rFonts w:ascii="HelveticaNeueCyr-Roman" w:hAnsi="HelveticaNeueCyr-Roman"/>
          <w:color w:val="3A3A3A"/>
          <w:sz w:val="28"/>
          <w:szCs w:val="28"/>
        </w:rPr>
        <w:t xml:space="preserve"> справ».</w:t>
      </w:r>
    </w:p>
    <w:p w:rsidR="00AF6C2F" w:rsidRPr="00AF6C2F" w:rsidRDefault="00AF6C2F" w:rsidP="00AF6C2F">
      <w:pPr>
        <w:pStyle w:val="a3"/>
        <w:shd w:val="clear" w:color="auto" w:fill="FFFFFF"/>
        <w:spacing w:before="225" w:beforeAutospacing="0" w:after="150" w:afterAutospacing="0"/>
        <w:jc w:val="both"/>
        <w:rPr>
          <w:rFonts w:ascii="HelveticaNeueCyr-Roman" w:hAnsi="HelveticaNeueCyr-Roman"/>
          <w:color w:val="3A3A3A"/>
          <w:sz w:val="28"/>
          <w:szCs w:val="28"/>
        </w:rPr>
      </w:pPr>
      <w:proofErr w:type="spellStart"/>
      <w:r w:rsidRPr="00AF6C2F">
        <w:rPr>
          <w:rFonts w:ascii="HelveticaNeueCyr-Roman" w:hAnsi="HelveticaNeueCyr-Roman"/>
          <w:color w:val="3A3A3A"/>
          <w:sz w:val="28"/>
          <w:szCs w:val="28"/>
        </w:rPr>
        <w:t>Ознайомитись</w:t>
      </w:r>
      <w:proofErr w:type="spellEnd"/>
      <w:r w:rsidRPr="00AF6C2F">
        <w:rPr>
          <w:rFonts w:ascii="HelveticaNeueCyr-Roman" w:hAnsi="HelveticaNeueCyr-Roman"/>
          <w:color w:val="3A3A3A"/>
          <w:sz w:val="28"/>
          <w:szCs w:val="28"/>
        </w:rPr>
        <w:t xml:space="preserve"> з </w:t>
      </w:r>
      <w:proofErr w:type="spellStart"/>
      <w:r w:rsidRPr="00AF6C2F">
        <w:rPr>
          <w:rFonts w:ascii="HelveticaNeueCyr-Roman" w:hAnsi="HelveticaNeueCyr-Roman"/>
          <w:color w:val="3A3A3A"/>
          <w:sz w:val="28"/>
          <w:szCs w:val="28"/>
        </w:rPr>
        <w:t>оновленими</w:t>
      </w:r>
      <w:proofErr w:type="spellEnd"/>
      <w:r w:rsidRPr="00AF6C2F">
        <w:rPr>
          <w:rFonts w:ascii="HelveticaNeueCyr-Roman" w:hAnsi="HelveticaNeueCyr-Roman"/>
          <w:color w:val="3A3A3A"/>
          <w:sz w:val="28"/>
          <w:szCs w:val="28"/>
        </w:rPr>
        <w:t xml:space="preserve"> </w:t>
      </w:r>
      <w:proofErr w:type="spellStart"/>
      <w:r w:rsidRPr="00AF6C2F">
        <w:rPr>
          <w:rFonts w:ascii="HelveticaNeueCyr-Roman" w:hAnsi="HelveticaNeueCyr-Roman"/>
          <w:color w:val="3A3A3A"/>
          <w:sz w:val="28"/>
          <w:szCs w:val="28"/>
        </w:rPr>
        <w:t>процесуальними</w:t>
      </w:r>
      <w:proofErr w:type="spellEnd"/>
      <w:r w:rsidRPr="00AF6C2F">
        <w:rPr>
          <w:rFonts w:ascii="HelveticaNeueCyr-Roman" w:hAnsi="HelveticaNeueCyr-Roman"/>
          <w:color w:val="3A3A3A"/>
          <w:sz w:val="28"/>
          <w:szCs w:val="28"/>
        </w:rPr>
        <w:t xml:space="preserve"> кодексами </w:t>
      </w:r>
      <w:proofErr w:type="spellStart"/>
      <w:r w:rsidRPr="00AF6C2F">
        <w:rPr>
          <w:rFonts w:ascii="HelveticaNeueCyr-Roman" w:hAnsi="HelveticaNeueCyr-Roman"/>
          <w:color w:val="3A3A3A"/>
          <w:sz w:val="28"/>
          <w:szCs w:val="28"/>
        </w:rPr>
        <w:t>можливо</w:t>
      </w:r>
      <w:proofErr w:type="spellEnd"/>
      <w:r w:rsidRPr="00AF6C2F">
        <w:rPr>
          <w:rFonts w:ascii="HelveticaNeueCyr-Roman" w:hAnsi="HelveticaNeueCyr-Roman"/>
          <w:color w:val="3A3A3A"/>
          <w:sz w:val="28"/>
          <w:szCs w:val="28"/>
        </w:rPr>
        <w:t xml:space="preserve"> за </w:t>
      </w:r>
      <w:proofErr w:type="spellStart"/>
      <w:r w:rsidRPr="00AF6C2F">
        <w:rPr>
          <w:rFonts w:ascii="HelveticaNeueCyr-Roman" w:hAnsi="HelveticaNeueCyr-Roman"/>
          <w:color w:val="3A3A3A"/>
          <w:sz w:val="28"/>
          <w:szCs w:val="28"/>
        </w:rPr>
        <w:t>посиланням</w:t>
      </w:r>
      <w:proofErr w:type="spellEnd"/>
      <w:r w:rsidRPr="00AF6C2F">
        <w:rPr>
          <w:rFonts w:ascii="HelveticaNeueCyr-Roman" w:hAnsi="HelveticaNeueCyr-Roman"/>
          <w:color w:val="3A3A3A"/>
          <w:sz w:val="28"/>
          <w:szCs w:val="28"/>
        </w:rPr>
        <w:t>: </w:t>
      </w:r>
    </w:p>
    <w:p w:rsidR="00AF6C2F" w:rsidRPr="00AF6C2F" w:rsidRDefault="00D602FB" w:rsidP="00AF6C2F">
      <w:pPr>
        <w:pStyle w:val="a3"/>
        <w:shd w:val="clear" w:color="auto" w:fill="FFFFFF"/>
        <w:spacing w:before="225" w:beforeAutospacing="0" w:after="150" w:afterAutospacing="0"/>
        <w:jc w:val="both"/>
        <w:rPr>
          <w:rFonts w:ascii="HelveticaNeueCyr-Roman" w:hAnsi="HelveticaNeueCyr-Roman"/>
          <w:color w:val="3A3A3A"/>
          <w:sz w:val="28"/>
          <w:szCs w:val="28"/>
        </w:rPr>
      </w:pPr>
      <w:hyperlink r:id="rId6" w:history="1"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Цивільно</w:t>
        </w:r>
        <w:proofErr w:type="spellEnd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процесуа</w:t>
        </w:r>
        <w:bookmarkStart w:id="0" w:name="_GoBack"/>
        <w:bookmarkEnd w:id="0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л</w:t>
        </w:r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ьний</w:t>
        </w:r>
        <w:proofErr w:type="spellEnd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 кодекс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України</w:t>
        </w:r>
        <w:proofErr w:type="spellEnd"/>
      </w:hyperlink>
    </w:p>
    <w:p w:rsidR="00AF6C2F" w:rsidRPr="00AF6C2F" w:rsidRDefault="00D602FB" w:rsidP="00AF6C2F">
      <w:pPr>
        <w:pStyle w:val="a3"/>
        <w:shd w:val="clear" w:color="auto" w:fill="FFFFFF"/>
        <w:spacing w:before="225" w:beforeAutospacing="0" w:after="150" w:afterAutospacing="0"/>
        <w:jc w:val="both"/>
        <w:rPr>
          <w:rFonts w:ascii="HelveticaNeueCyr-Roman" w:hAnsi="HelveticaNeueCyr-Roman"/>
          <w:color w:val="3A3A3A"/>
          <w:sz w:val="28"/>
          <w:szCs w:val="28"/>
        </w:rPr>
      </w:pPr>
      <w:hyperlink r:id="rId7" w:history="1"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Господарсько</w:t>
        </w:r>
        <w:proofErr w:type="spellEnd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процесуальний</w:t>
        </w:r>
        <w:proofErr w:type="spellEnd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 кодекс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України</w:t>
        </w:r>
        <w:proofErr w:type="spellEnd"/>
      </w:hyperlink>
    </w:p>
    <w:p w:rsidR="00AF6C2F" w:rsidRPr="00AF6C2F" w:rsidRDefault="00D602FB" w:rsidP="00AF6C2F">
      <w:pPr>
        <w:pStyle w:val="a3"/>
        <w:shd w:val="clear" w:color="auto" w:fill="FFFFFF"/>
        <w:spacing w:before="225" w:beforeAutospacing="0" w:after="150" w:afterAutospacing="0"/>
        <w:jc w:val="both"/>
        <w:rPr>
          <w:rFonts w:ascii="HelveticaNeueCyr-Roman" w:hAnsi="HelveticaNeueCyr-Roman"/>
          <w:color w:val="3A3A3A"/>
          <w:sz w:val="28"/>
          <w:szCs w:val="28"/>
        </w:rPr>
      </w:pPr>
      <w:hyperlink r:id="rId8" w:history="1"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Кодекс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адміністративного</w:t>
        </w:r>
        <w:proofErr w:type="spellEnd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судочинства</w:t>
        </w:r>
        <w:proofErr w:type="spellEnd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 xml:space="preserve"> </w:t>
        </w:r>
        <w:proofErr w:type="spellStart"/>
        <w:r w:rsidR="00AF6C2F" w:rsidRPr="00AF6C2F">
          <w:rPr>
            <w:rStyle w:val="a4"/>
            <w:rFonts w:ascii="HelveticaNeueCyr-Roman" w:hAnsi="HelveticaNeueCyr-Roman"/>
            <w:color w:val="00274E"/>
            <w:sz w:val="28"/>
            <w:szCs w:val="28"/>
            <w:u w:val="none"/>
          </w:rPr>
          <w:t>України</w:t>
        </w:r>
        <w:proofErr w:type="spellEnd"/>
      </w:hyperlink>
    </w:p>
    <w:p w:rsidR="004B064D" w:rsidRDefault="004B064D"/>
    <w:sectPr w:rsidR="004B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NeueCyr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01"/>
    <w:rsid w:val="004B064D"/>
    <w:rsid w:val="00AB5A01"/>
    <w:rsid w:val="00AF6C2F"/>
    <w:rsid w:val="00D6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A39D7-BAAC-491C-B89F-89AE84564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6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6C2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602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7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747-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798-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1618-15/print" TargetMode="External"/><Relationship Id="rId5" Type="http://schemas.openxmlformats.org/officeDocument/2006/relationships/hyperlink" Target="https://zakon.rada.gov.ua/laws/show/460-20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2020-03-23T08:29:00Z</dcterms:created>
  <dcterms:modified xsi:type="dcterms:W3CDTF">2020-03-23T08:32:00Z</dcterms:modified>
</cp:coreProperties>
</file>